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DB85" w14:textId="1A5EA376" w:rsidR="005F06D1" w:rsidRPr="005F06D1" w:rsidRDefault="005F06D1" w:rsidP="005F06D1">
      <w:pPr>
        <w:spacing w:line="48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5F06D1">
        <w:rPr>
          <w:rFonts w:ascii="Arial" w:hAnsi="Arial" w:cs="Arial"/>
          <w:b/>
          <w:bCs/>
          <w:sz w:val="20"/>
          <w:szCs w:val="20"/>
          <w:u w:val="single"/>
          <w:lang w:val="en-US"/>
        </w:rPr>
        <w:t>PRESS RELEASE</w:t>
      </w:r>
    </w:p>
    <w:p w14:paraId="092FDC18" w14:textId="77777777" w:rsidR="005F06D1" w:rsidRPr="005F06D1" w:rsidRDefault="005F06D1" w:rsidP="00A0228C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988D26F" w14:textId="45748EA1" w:rsidR="00517692" w:rsidRPr="003628C0" w:rsidRDefault="00517692" w:rsidP="00A0228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628C0">
        <w:rPr>
          <w:rFonts w:ascii="Arial" w:hAnsi="Arial" w:cs="Arial"/>
          <w:b/>
          <w:bCs/>
          <w:sz w:val="32"/>
          <w:szCs w:val="32"/>
          <w:lang w:val="en-US"/>
        </w:rPr>
        <w:t xml:space="preserve">Seagate signs Mitsumi Distribution to penetrate </w:t>
      </w:r>
      <w:r w:rsidR="00140E12">
        <w:rPr>
          <w:rFonts w:ascii="Arial" w:hAnsi="Arial" w:cs="Arial"/>
          <w:b/>
          <w:bCs/>
          <w:sz w:val="32"/>
          <w:szCs w:val="32"/>
          <w:lang w:val="en-US"/>
        </w:rPr>
        <w:t xml:space="preserve">PAN </w:t>
      </w:r>
      <w:r w:rsidRPr="003628C0">
        <w:rPr>
          <w:rFonts w:ascii="Arial" w:hAnsi="Arial" w:cs="Arial"/>
          <w:b/>
          <w:bCs/>
          <w:sz w:val="32"/>
          <w:szCs w:val="32"/>
          <w:lang w:val="en-US"/>
        </w:rPr>
        <w:t>Africa</w:t>
      </w:r>
    </w:p>
    <w:p w14:paraId="4C4BC3DC" w14:textId="4328D6B3" w:rsidR="007840E3" w:rsidRPr="003628C0" w:rsidRDefault="007840E3" w:rsidP="00A0228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628C0">
        <w:rPr>
          <w:rFonts w:ascii="Arial" w:hAnsi="Arial" w:cs="Arial"/>
          <w:b/>
          <w:bCs/>
          <w:sz w:val="32"/>
          <w:szCs w:val="32"/>
          <w:lang w:val="en-US"/>
        </w:rPr>
        <w:t>OR</w:t>
      </w:r>
    </w:p>
    <w:p w14:paraId="1C8A0408" w14:textId="7654D165" w:rsidR="007840E3" w:rsidRPr="003628C0" w:rsidRDefault="007840E3" w:rsidP="00A0228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628C0">
        <w:rPr>
          <w:rFonts w:ascii="Arial" w:hAnsi="Arial" w:cs="Arial"/>
          <w:b/>
          <w:bCs/>
          <w:sz w:val="32"/>
          <w:szCs w:val="32"/>
          <w:lang w:val="en-US"/>
        </w:rPr>
        <w:t xml:space="preserve">Mitsumi signs as Seagate distributor for </w:t>
      </w:r>
      <w:r w:rsidR="00140E12">
        <w:rPr>
          <w:rFonts w:ascii="Arial" w:hAnsi="Arial" w:cs="Arial"/>
          <w:b/>
          <w:bCs/>
          <w:sz w:val="32"/>
          <w:szCs w:val="32"/>
          <w:lang w:val="en-US"/>
        </w:rPr>
        <w:t>PAN</w:t>
      </w:r>
      <w:r w:rsidRPr="003628C0">
        <w:rPr>
          <w:rFonts w:ascii="Arial" w:hAnsi="Arial" w:cs="Arial"/>
          <w:b/>
          <w:bCs/>
          <w:sz w:val="32"/>
          <w:szCs w:val="32"/>
          <w:lang w:val="en-US"/>
        </w:rPr>
        <w:t xml:space="preserve"> Africa</w:t>
      </w:r>
    </w:p>
    <w:p w14:paraId="04E0915C" w14:textId="77777777" w:rsidR="00A0228C" w:rsidRPr="00A0228C" w:rsidRDefault="00A0228C" w:rsidP="00A0228C">
      <w:pPr>
        <w:spacing w:line="480" w:lineRule="auto"/>
        <w:rPr>
          <w:rFonts w:ascii="Arial" w:hAnsi="Arial" w:cs="Arial"/>
          <w:lang w:val="en-US"/>
        </w:rPr>
      </w:pPr>
    </w:p>
    <w:p w14:paraId="5003E451" w14:textId="7993B99D" w:rsidR="00701436" w:rsidRPr="00A0228C" w:rsidRDefault="00701436" w:rsidP="00A0228C">
      <w:pPr>
        <w:spacing w:line="480" w:lineRule="auto"/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 w:rsidRPr="00A0228C">
        <w:rPr>
          <w:rFonts w:ascii="Arial" w:hAnsi="Arial" w:cs="Arial"/>
          <w:i/>
          <w:iCs/>
          <w:sz w:val="28"/>
          <w:szCs w:val="28"/>
          <w:lang w:val="en-US"/>
        </w:rPr>
        <w:t xml:space="preserve">Mitsumi to </w:t>
      </w:r>
      <w:r w:rsidR="00517692" w:rsidRPr="00A0228C">
        <w:rPr>
          <w:rFonts w:ascii="Arial" w:hAnsi="Arial" w:cs="Arial"/>
          <w:i/>
          <w:iCs/>
          <w:sz w:val="28"/>
          <w:szCs w:val="28"/>
          <w:lang w:val="en-US"/>
        </w:rPr>
        <w:t xml:space="preserve">further drive and promote </w:t>
      </w:r>
      <w:r w:rsidR="00A0228C" w:rsidRPr="00A0228C">
        <w:rPr>
          <w:rFonts w:ascii="Arial" w:hAnsi="Arial" w:cs="Arial"/>
          <w:i/>
          <w:iCs/>
          <w:sz w:val="28"/>
          <w:szCs w:val="28"/>
          <w:lang w:val="en-US"/>
        </w:rPr>
        <w:t>vendor</w:t>
      </w:r>
      <w:r w:rsidR="00517692" w:rsidRPr="00A0228C">
        <w:rPr>
          <w:rFonts w:ascii="Arial" w:hAnsi="Arial" w:cs="Arial"/>
          <w:i/>
          <w:iCs/>
          <w:sz w:val="28"/>
          <w:szCs w:val="28"/>
          <w:lang w:val="en-US"/>
        </w:rPr>
        <w:t xml:space="preserve">`s </w:t>
      </w:r>
      <w:r w:rsidR="004B1B15" w:rsidRPr="00A0228C">
        <w:rPr>
          <w:rFonts w:ascii="Arial" w:hAnsi="Arial" w:cs="Arial"/>
          <w:i/>
          <w:iCs/>
          <w:sz w:val="28"/>
          <w:szCs w:val="28"/>
          <w:lang w:val="en-US"/>
        </w:rPr>
        <w:t xml:space="preserve">complete </w:t>
      </w:r>
      <w:r w:rsidR="00517692" w:rsidRPr="00A0228C">
        <w:rPr>
          <w:rFonts w:ascii="Arial" w:hAnsi="Arial" w:cs="Arial"/>
          <w:i/>
          <w:iCs/>
          <w:sz w:val="28"/>
          <w:szCs w:val="28"/>
          <w:lang w:val="en-US"/>
        </w:rPr>
        <w:t xml:space="preserve">range of storage solutions </w:t>
      </w:r>
      <w:r w:rsidRPr="00A0228C">
        <w:rPr>
          <w:rFonts w:ascii="Arial" w:hAnsi="Arial" w:cs="Arial"/>
          <w:i/>
          <w:iCs/>
          <w:sz w:val="28"/>
          <w:szCs w:val="28"/>
          <w:lang w:val="en-US"/>
        </w:rPr>
        <w:t xml:space="preserve">across </w:t>
      </w:r>
      <w:r w:rsidR="00140E12">
        <w:rPr>
          <w:rFonts w:ascii="Arial" w:hAnsi="Arial" w:cs="Arial"/>
          <w:i/>
          <w:iCs/>
          <w:sz w:val="28"/>
          <w:szCs w:val="28"/>
          <w:lang w:val="en-US"/>
        </w:rPr>
        <w:t>PAN</w:t>
      </w:r>
      <w:r w:rsidR="00884A0B" w:rsidRPr="00A0228C">
        <w:rPr>
          <w:rFonts w:ascii="Arial" w:hAnsi="Arial" w:cs="Arial"/>
          <w:i/>
          <w:iCs/>
          <w:sz w:val="28"/>
          <w:szCs w:val="28"/>
          <w:lang w:val="en-US"/>
        </w:rPr>
        <w:t xml:space="preserve"> Africa</w:t>
      </w:r>
    </w:p>
    <w:p w14:paraId="7F1EB55B" w14:textId="5820556D" w:rsidR="00A0228C" w:rsidRPr="00A0228C" w:rsidRDefault="00A0228C" w:rsidP="00A0228C">
      <w:pPr>
        <w:rPr>
          <w:rFonts w:ascii="Arial" w:hAnsi="Arial" w:cs="Arial"/>
          <w:lang w:val="en-US"/>
        </w:rPr>
      </w:pPr>
    </w:p>
    <w:p w14:paraId="3E9AE19D" w14:textId="28DA4A13" w:rsidR="00A0228C" w:rsidRDefault="00A0228C" w:rsidP="00737974">
      <w:pPr>
        <w:jc w:val="right"/>
        <w:rPr>
          <w:rFonts w:ascii="Arial" w:hAnsi="Arial" w:cs="Arial"/>
          <w:lang w:val="en-US"/>
        </w:rPr>
      </w:pP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  <w:r w:rsidRPr="00A0228C">
        <w:rPr>
          <w:rFonts w:ascii="Arial" w:hAnsi="Arial" w:cs="Arial"/>
          <w:lang w:val="en-US"/>
        </w:rPr>
        <w:tab/>
      </w:r>
    </w:p>
    <w:p w14:paraId="1C1FF282" w14:textId="51251AD6" w:rsidR="00653400" w:rsidRPr="00A0228C" w:rsidRDefault="00737974" w:rsidP="00A0228C">
      <w:pPr>
        <w:spacing w:line="360" w:lineRule="auto"/>
        <w:jc w:val="both"/>
        <w:rPr>
          <w:rFonts w:ascii="Arial" w:hAnsi="Arial" w:cs="Arial"/>
          <w:lang w:val="en-US"/>
        </w:rPr>
      </w:pPr>
      <w:r w:rsidRPr="00737974">
        <w:rPr>
          <w:rFonts w:ascii="Arial" w:hAnsi="Arial" w:cs="Arial"/>
          <w:lang w:val="en-US"/>
        </w:rPr>
        <w:t>DUBAI, United Arab Emirates, 12 August 2022 -</w:t>
      </w:r>
      <w:r w:rsidR="00701436" w:rsidRPr="00A0228C">
        <w:rPr>
          <w:rFonts w:ascii="Arial" w:hAnsi="Arial" w:cs="Arial"/>
          <w:lang w:val="en-US"/>
        </w:rPr>
        <w:t xml:space="preserve">Mitsumi </w:t>
      </w:r>
      <w:r w:rsidR="00FF1954" w:rsidRPr="00A0228C">
        <w:rPr>
          <w:rFonts w:ascii="Arial" w:hAnsi="Arial" w:cs="Arial"/>
          <w:lang w:val="en-US"/>
        </w:rPr>
        <w:t xml:space="preserve">Distribution, </w:t>
      </w:r>
      <w:r w:rsidR="003B7AE1" w:rsidRPr="00A0228C">
        <w:rPr>
          <w:rFonts w:ascii="Arial" w:hAnsi="Arial" w:cs="Arial"/>
          <w:lang w:val="en-US"/>
        </w:rPr>
        <w:t xml:space="preserve">one of the leading </w:t>
      </w:r>
      <w:r w:rsidR="00736758" w:rsidRPr="00A0228C">
        <w:rPr>
          <w:rFonts w:ascii="Arial" w:hAnsi="Arial" w:cs="Arial"/>
          <w:lang w:val="en-US"/>
        </w:rPr>
        <w:t xml:space="preserve">IT </w:t>
      </w:r>
      <w:r w:rsidR="00FF1954" w:rsidRPr="00A0228C">
        <w:rPr>
          <w:rFonts w:ascii="Arial" w:hAnsi="Arial" w:cs="Arial"/>
          <w:lang w:val="en-US"/>
        </w:rPr>
        <w:t>distributors</w:t>
      </w:r>
      <w:r w:rsidR="003B7AE1" w:rsidRPr="00A0228C">
        <w:rPr>
          <w:rFonts w:ascii="Arial" w:hAnsi="Arial" w:cs="Arial"/>
          <w:lang w:val="en-US"/>
        </w:rPr>
        <w:t xml:space="preserve"> in the Middle East a</w:t>
      </w:r>
      <w:r w:rsidR="00C32F6F" w:rsidRPr="00A0228C">
        <w:rPr>
          <w:rFonts w:ascii="Arial" w:hAnsi="Arial" w:cs="Arial"/>
          <w:lang w:val="en-US"/>
        </w:rPr>
        <w:t>nd Africa</w:t>
      </w:r>
      <w:r w:rsidR="00736758" w:rsidRPr="00A0228C">
        <w:rPr>
          <w:rFonts w:ascii="Arial" w:hAnsi="Arial" w:cs="Arial"/>
          <w:lang w:val="en-US"/>
        </w:rPr>
        <w:t xml:space="preserve">, </w:t>
      </w:r>
      <w:r w:rsidR="00A0228C">
        <w:rPr>
          <w:rFonts w:ascii="Arial" w:hAnsi="Arial" w:cs="Arial"/>
          <w:lang w:val="en-US"/>
        </w:rPr>
        <w:t xml:space="preserve">today </w:t>
      </w:r>
      <w:r w:rsidR="00736758" w:rsidRPr="00A0228C">
        <w:rPr>
          <w:rFonts w:ascii="Arial" w:hAnsi="Arial" w:cs="Arial"/>
          <w:lang w:val="en-US"/>
        </w:rPr>
        <w:t xml:space="preserve">announced that </w:t>
      </w:r>
      <w:r w:rsidR="00653400" w:rsidRPr="00A0228C">
        <w:rPr>
          <w:rFonts w:ascii="Arial" w:hAnsi="Arial" w:cs="Arial"/>
          <w:lang w:val="en-US"/>
        </w:rPr>
        <w:t xml:space="preserve">Seagate </w:t>
      </w:r>
      <w:r w:rsidR="00736758" w:rsidRPr="00A0228C">
        <w:rPr>
          <w:rFonts w:ascii="Arial" w:hAnsi="Arial" w:cs="Arial"/>
          <w:lang w:val="en-US"/>
        </w:rPr>
        <w:t xml:space="preserve">has </w:t>
      </w:r>
      <w:r w:rsidR="00653400" w:rsidRPr="00A0228C">
        <w:rPr>
          <w:rFonts w:ascii="Arial" w:hAnsi="Arial" w:cs="Arial"/>
          <w:lang w:val="en-US"/>
        </w:rPr>
        <w:t>sign</w:t>
      </w:r>
      <w:r w:rsidR="00736758" w:rsidRPr="00A0228C">
        <w:rPr>
          <w:rFonts w:ascii="Arial" w:hAnsi="Arial" w:cs="Arial"/>
          <w:lang w:val="en-US"/>
        </w:rPr>
        <w:t>ed</w:t>
      </w:r>
      <w:r w:rsidR="00653400" w:rsidRPr="00A0228C">
        <w:rPr>
          <w:rFonts w:ascii="Arial" w:hAnsi="Arial" w:cs="Arial"/>
          <w:lang w:val="en-US"/>
        </w:rPr>
        <w:t xml:space="preserve"> Mitsumi as strategic distribution partner for </w:t>
      </w:r>
      <w:r w:rsidR="00140E12">
        <w:rPr>
          <w:rFonts w:ascii="Arial" w:hAnsi="Arial" w:cs="Arial"/>
          <w:lang w:val="en-US"/>
        </w:rPr>
        <w:t>PA</w:t>
      </w:r>
      <w:bookmarkStart w:id="0" w:name="_GoBack"/>
      <w:bookmarkEnd w:id="0"/>
      <w:r w:rsidR="00140E12">
        <w:rPr>
          <w:rFonts w:ascii="Arial" w:hAnsi="Arial" w:cs="Arial"/>
          <w:lang w:val="en-US"/>
        </w:rPr>
        <w:t>N</w:t>
      </w:r>
      <w:r w:rsidR="00653400" w:rsidRPr="00A0228C">
        <w:rPr>
          <w:rFonts w:ascii="Arial" w:hAnsi="Arial" w:cs="Arial"/>
          <w:lang w:val="en-US"/>
        </w:rPr>
        <w:t xml:space="preserve"> Africa</w:t>
      </w:r>
      <w:r w:rsidR="00736758" w:rsidRPr="00A0228C">
        <w:rPr>
          <w:rFonts w:ascii="Arial" w:hAnsi="Arial" w:cs="Arial"/>
          <w:lang w:val="en-US"/>
        </w:rPr>
        <w:t>.</w:t>
      </w:r>
      <w:r w:rsidR="00DD1B2F" w:rsidRPr="00A0228C">
        <w:rPr>
          <w:rFonts w:ascii="Arial" w:hAnsi="Arial" w:cs="Arial"/>
          <w:lang w:val="en-US"/>
        </w:rPr>
        <w:t xml:space="preserve"> Under the accord, t</w:t>
      </w:r>
      <w:r w:rsidR="00736758" w:rsidRPr="00A0228C">
        <w:rPr>
          <w:rFonts w:ascii="Arial" w:hAnsi="Arial" w:cs="Arial"/>
          <w:lang w:val="en-US"/>
        </w:rPr>
        <w:t xml:space="preserve">he </w:t>
      </w:r>
      <w:r w:rsidR="0024695E" w:rsidRPr="00A0228C">
        <w:rPr>
          <w:rFonts w:ascii="Arial" w:hAnsi="Arial" w:cs="Arial"/>
          <w:lang w:val="en-US"/>
        </w:rPr>
        <w:t xml:space="preserve">leading distributor aims to further drive and promote Seagate`s complete range of storage solutions across </w:t>
      </w:r>
      <w:r w:rsidR="00140E12">
        <w:rPr>
          <w:rFonts w:ascii="Arial" w:hAnsi="Arial" w:cs="Arial"/>
          <w:lang w:val="en-US"/>
        </w:rPr>
        <w:t>PAN Africa</w:t>
      </w:r>
      <w:r w:rsidR="00FF1954" w:rsidRPr="00A0228C">
        <w:rPr>
          <w:rFonts w:ascii="Arial" w:hAnsi="Arial" w:cs="Arial"/>
          <w:lang w:val="en-US"/>
        </w:rPr>
        <w:t>.</w:t>
      </w:r>
    </w:p>
    <w:p w14:paraId="75CCE519" w14:textId="5C41EFD7" w:rsidR="00701436" w:rsidRPr="00A0228C" w:rsidRDefault="00701436" w:rsidP="00A0228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DD9D6C1" w14:textId="3E6AF461" w:rsidR="00DD1B2F" w:rsidRPr="00A0228C" w:rsidRDefault="00B64C8A" w:rsidP="00A0228C">
      <w:pPr>
        <w:spacing w:line="360" w:lineRule="auto"/>
        <w:jc w:val="both"/>
        <w:rPr>
          <w:rFonts w:ascii="Arial" w:hAnsi="Arial" w:cs="Arial"/>
          <w:lang w:val="en-US"/>
        </w:rPr>
      </w:pPr>
      <w:r w:rsidRPr="00A0228C">
        <w:rPr>
          <w:rFonts w:ascii="Arial" w:hAnsi="Arial" w:cs="Arial"/>
          <w:lang w:val="en-US"/>
        </w:rPr>
        <w:t xml:space="preserve">According to IDC, the global </w:t>
      </w:r>
      <w:proofErr w:type="spellStart"/>
      <w:r w:rsidRPr="00A0228C">
        <w:rPr>
          <w:rFonts w:ascii="Arial" w:hAnsi="Arial" w:cs="Arial"/>
          <w:lang w:val="en-US"/>
        </w:rPr>
        <w:t>datasphere</w:t>
      </w:r>
      <w:proofErr w:type="spellEnd"/>
      <w:r w:rsidRPr="00A0228C">
        <w:rPr>
          <w:rFonts w:ascii="Arial" w:hAnsi="Arial" w:cs="Arial"/>
          <w:lang w:val="en-US"/>
        </w:rPr>
        <w:t xml:space="preserve"> will grow to 175 zettabytes by 2025</w:t>
      </w:r>
      <w:r w:rsidR="0024695E" w:rsidRPr="00A0228C">
        <w:rPr>
          <w:rFonts w:ascii="Arial" w:hAnsi="Arial" w:cs="Arial"/>
          <w:lang w:val="en-US"/>
        </w:rPr>
        <w:t xml:space="preserve">. Seagate stores most of the world’s data, shipping over 400 Exabytes per year. </w:t>
      </w:r>
      <w:r w:rsidRPr="00A0228C">
        <w:rPr>
          <w:rFonts w:ascii="Arial" w:hAnsi="Arial" w:cs="Arial"/>
          <w:lang w:val="en-US"/>
        </w:rPr>
        <w:t xml:space="preserve">As the world adopts IT 4.0, customers and partners </w:t>
      </w:r>
      <w:r w:rsidR="00F671F6" w:rsidRPr="00A0228C">
        <w:rPr>
          <w:rFonts w:ascii="Arial" w:hAnsi="Arial" w:cs="Arial"/>
          <w:lang w:val="en-US"/>
        </w:rPr>
        <w:t>in Africa have massive data that needs real-time processing and action near where it is created - close to the edge of the network, away from the core.</w:t>
      </w:r>
      <w:r w:rsidR="00DD1B2F" w:rsidRPr="00A0228C">
        <w:rPr>
          <w:rFonts w:ascii="Arial" w:hAnsi="Arial" w:cs="Arial"/>
          <w:lang w:val="en-US"/>
        </w:rPr>
        <w:t xml:space="preserve"> Seagate offers the best storage solutions – no matter the data size from petabyte to exabyte - at the best value with industry-leading capacity, firmware, and multi-core capabilities. </w:t>
      </w:r>
    </w:p>
    <w:p w14:paraId="1B4DA3AC" w14:textId="0D1430D2" w:rsidR="005F3466" w:rsidRPr="00A0228C" w:rsidRDefault="005F3466" w:rsidP="00A0228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D4EE9E8" w14:textId="43F0B05B" w:rsidR="00BD5DE7" w:rsidRPr="000845B1" w:rsidRDefault="00A0228C" w:rsidP="00A0228C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DD1B2F" w:rsidRPr="00A0228C">
        <w:rPr>
          <w:rFonts w:ascii="Arial" w:hAnsi="Arial" w:cs="Arial"/>
          <w:lang w:val="en-US"/>
        </w:rPr>
        <w:t>We see a lot of growth opportunity in Africa</w:t>
      </w:r>
      <w:r w:rsidR="000845B1">
        <w:rPr>
          <w:rFonts w:ascii="Arial" w:hAnsi="Arial" w:cs="Arial"/>
          <w:lang w:val="en-US"/>
        </w:rPr>
        <w:t xml:space="preserve"> </w:t>
      </w:r>
      <w:r w:rsidR="00DD1B2F" w:rsidRPr="00A0228C">
        <w:rPr>
          <w:rFonts w:ascii="Arial" w:hAnsi="Arial" w:cs="Arial"/>
          <w:lang w:val="en-US"/>
        </w:rPr>
        <w:t xml:space="preserve">and we aim to </w:t>
      </w:r>
      <w:r w:rsidR="000845B1" w:rsidRPr="000845B1">
        <w:rPr>
          <w:rFonts w:ascii="Arial" w:hAnsi="Arial" w:cs="Arial"/>
          <w:lang w:val="en-US"/>
        </w:rPr>
        <w:t>better serve customers' data management challenges</w:t>
      </w:r>
      <w:r w:rsidR="000845B1">
        <w:rPr>
          <w:rFonts w:ascii="Arial" w:hAnsi="Arial" w:cs="Arial"/>
          <w:lang w:val="en-US"/>
        </w:rPr>
        <w:t xml:space="preserve"> and </w:t>
      </w:r>
      <w:r w:rsidR="00DD1B2F" w:rsidRPr="00A0228C">
        <w:rPr>
          <w:rFonts w:ascii="Arial" w:hAnsi="Arial" w:cs="Arial"/>
          <w:lang w:val="en-US"/>
        </w:rPr>
        <w:t>address this growing demand in the African storage market.</w:t>
      </w:r>
      <w:r>
        <w:rPr>
          <w:rFonts w:ascii="Arial" w:hAnsi="Arial" w:cs="Arial"/>
          <w:lang w:val="en-US"/>
        </w:rPr>
        <w:t xml:space="preserve"> </w:t>
      </w:r>
      <w:r w:rsidR="00ED5AA6" w:rsidRPr="00A0228C">
        <w:rPr>
          <w:rFonts w:ascii="Arial" w:hAnsi="Arial" w:cs="Arial"/>
          <w:lang w:val="en-US"/>
        </w:rPr>
        <w:t xml:space="preserve">Seagate would like to leverage Mitsumi’s strong in-country presence in Africa region, </w:t>
      </w:r>
      <w:r w:rsidR="00ED5AA6">
        <w:rPr>
          <w:rFonts w:ascii="Arial" w:hAnsi="Arial" w:cs="Arial"/>
          <w:lang w:val="en-US"/>
        </w:rPr>
        <w:t>regional distribution network</w:t>
      </w:r>
      <w:r w:rsidR="00ED5AA6" w:rsidRPr="00A0228C">
        <w:rPr>
          <w:rFonts w:ascii="Arial" w:hAnsi="Arial" w:cs="Arial"/>
          <w:lang w:val="en-US"/>
        </w:rPr>
        <w:t xml:space="preserve"> and wide c</w:t>
      </w:r>
      <w:r w:rsidR="00ED5AA6">
        <w:rPr>
          <w:rFonts w:ascii="Arial" w:hAnsi="Arial" w:cs="Arial"/>
          <w:lang w:val="en-US"/>
        </w:rPr>
        <w:t xml:space="preserve">hannel breadth, which </w:t>
      </w:r>
      <w:r w:rsidR="00ED5AA6" w:rsidRPr="00A0228C">
        <w:rPr>
          <w:rFonts w:ascii="Arial" w:hAnsi="Arial" w:cs="Arial"/>
          <w:lang w:val="en-US"/>
        </w:rPr>
        <w:t>is currently incomparable</w:t>
      </w:r>
      <w:r w:rsidR="00BD5DE7" w:rsidRPr="00BD5DE7">
        <w:rPr>
          <w:rFonts w:ascii="Arial" w:hAnsi="Arial" w:cs="Arial"/>
          <w:lang w:val="en-US"/>
        </w:rPr>
        <w:t xml:space="preserve">”, </w:t>
      </w:r>
      <w:r w:rsidR="00E43993">
        <w:rPr>
          <w:rFonts w:ascii="Arial" w:hAnsi="Arial" w:cs="Arial"/>
          <w:b/>
          <w:bCs/>
          <w:lang w:val="en-US"/>
        </w:rPr>
        <w:lastRenderedPageBreak/>
        <w:t xml:space="preserve">Mohit Pandey, Sales Head (Middle East Africa &amp; </w:t>
      </w:r>
      <w:proofErr w:type="gramStart"/>
      <w:r w:rsidR="00E43993">
        <w:rPr>
          <w:rFonts w:ascii="Arial" w:hAnsi="Arial" w:cs="Arial"/>
          <w:b/>
          <w:bCs/>
          <w:lang w:val="en-US"/>
        </w:rPr>
        <w:t xml:space="preserve">Turkey)  </w:t>
      </w:r>
      <w:r w:rsidR="00BD5DE7">
        <w:rPr>
          <w:rFonts w:ascii="Arial" w:hAnsi="Arial" w:cs="Arial"/>
          <w:b/>
          <w:bCs/>
          <w:lang w:val="en-US"/>
        </w:rPr>
        <w:t>Seagate</w:t>
      </w:r>
      <w:proofErr w:type="gramEnd"/>
      <w:r w:rsidR="00BD5DE7" w:rsidRPr="00BD5DE7">
        <w:rPr>
          <w:rFonts w:ascii="Arial" w:hAnsi="Arial" w:cs="Arial"/>
          <w:b/>
          <w:bCs/>
          <w:lang w:val="en-US"/>
        </w:rPr>
        <w:t>.</w:t>
      </w:r>
      <w:r w:rsidR="00BD5DE7">
        <w:rPr>
          <w:rFonts w:ascii="Arial" w:hAnsi="Arial" w:cs="Arial"/>
          <w:b/>
          <w:bCs/>
          <w:lang w:val="en-US"/>
        </w:rPr>
        <w:t xml:space="preserve"> </w:t>
      </w:r>
      <w:r w:rsidR="00ED5AA6" w:rsidRPr="00A0228C">
        <w:rPr>
          <w:rFonts w:ascii="Arial" w:hAnsi="Arial" w:cs="Arial"/>
          <w:lang w:val="en-US"/>
        </w:rPr>
        <w:t xml:space="preserve">Our partnership with Mitsumi </w:t>
      </w:r>
      <w:r w:rsidR="00ED5AA6">
        <w:rPr>
          <w:rFonts w:ascii="Arial" w:hAnsi="Arial" w:cs="Arial"/>
          <w:lang w:val="en-US"/>
        </w:rPr>
        <w:t xml:space="preserve">bolsters </w:t>
      </w:r>
      <w:r w:rsidR="00ED5AA6" w:rsidRPr="00A0228C">
        <w:rPr>
          <w:rFonts w:ascii="Arial" w:hAnsi="Arial" w:cs="Arial"/>
          <w:lang w:val="en-US"/>
        </w:rPr>
        <w:t>Seagate</w:t>
      </w:r>
      <w:r w:rsidR="00ED5AA6">
        <w:rPr>
          <w:rFonts w:ascii="Arial" w:hAnsi="Arial" w:cs="Arial"/>
          <w:lang w:val="en-US"/>
        </w:rPr>
        <w:t xml:space="preserve">’s offerings with </w:t>
      </w:r>
      <w:r w:rsidR="00ED5AA6" w:rsidRPr="00A0228C">
        <w:rPr>
          <w:rFonts w:ascii="Arial" w:hAnsi="Arial" w:cs="Arial"/>
          <w:lang w:val="en-US"/>
        </w:rPr>
        <w:t xml:space="preserve">better product availability in the region while strengthening </w:t>
      </w:r>
      <w:r w:rsidR="00ED5AA6">
        <w:rPr>
          <w:rFonts w:ascii="Arial" w:hAnsi="Arial" w:cs="Arial"/>
          <w:lang w:val="en-US"/>
        </w:rPr>
        <w:t>our</w:t>
      </w:r>
      <w:r w:rsidR="00ED5AA6" w:rsidRPr="00A0228C">
        <w:rPr>
          <w:rFonts w:ascii="Arial" w:hAnsi="Arial" w:cs="Arial"/>
          <w:lang w:val="en-US"/>
        </w:rPr>
        <w:t xml:space="preserve"> presence in Africa</w:t>
      </w:r>
      <w:r w:rsidR="00FF1954" w:rsidRPr="00A0228C">
        <w:rPr>
          <w:rFonts w:ascii="Arial" w:hAnsi="Arial" w:cs="Arial"/>
          <w:lang w:val="en-US"/>
        </w:rPr>
        <w:t>.</w:t>
      </w:r>
      <w:r w:rsidR="000B21AF">
        <w:rPr>
          <w:rFonts w:ascii="Arial" w:hAnsi="Arial" w:cs="Arial"/>
          <w:lang w:val="en-US"/>
        </w:rPr>
        <w:t>”</w:t>
      </w:r>
    </w:p>
    <w:p w14:paraId="4CBD7566" w14:textId="77777777" w:rsidR="005F3466" w:rsidRPr="00A0228C" w:rsidRDefault="005F3466" w:rsidP="00A0228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02CFFA5" w14:textId="2A547D0C" w:rsidR="000B21AF" w:rsidRPr="00A0228C" w:rsidRDefault="000B21AF" w:rsidP="000B21A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Commenting on the partnership, </w:t>
      </w:r>
      <w:r w:rsidR="009B21E7">
        <w:rPr>
          <w:rFonts w:ascii="Arial" w:hAnsi="Arial" w:cs="Arial"/>
          <w:b/>
          <w:bCs/>
          <w:lang w:val="en-US"/>
        </w:rPr>
        <w:t xml:space="preserve">Satyen </w:t>
      </w:r>
      <w:r w:rsidR="009B21E7" w:rsidRPr="009B21E7">
        <w:rPr>
          <w:rFonts w:ascii="Arial" w:hAnsi="Arial" w:cs="Arial"/>
          <w:b/>
          <w:bCs/>
          <w:lang w:val="en-US"/>
        </w:rPr>
        <w:t>Chokhsi</w:t>
      </w:r>
      <w:r w:rsidRPr="00BD5DE7">
        <w:rPr>
          <w:rFonts w:ascii="Arial" w:hAnsi="Arial" w:cs="Arial"/>
          <w:b/>
          <w:bCs/>
          <w:lang w:val="en-US"/>
        </w:rPr>
        <w:t xml:space="preserve">, </w:t>
      </w:r>
      <w:r w:rsidR="009B21E7">
        <w:rPr>
          <w:rFonts w:ascii="Arial" w:hAnsi="Arial" w:cs="Arial"/>
          <w:b/>
          <w:bCs/>
          <w:lang w:val="en-US"/>
        </w:rPr>
        <w:t>Business Unit Head</w:t>
      </w:r>
      <w:r w:rsidRPr="00BD5DE7"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Mitsumi Distribution</w:t>
      </w:r>
      <w:r w:rsidRPr="00BD5DE7">
        <w:rPr>
          <w:rFonts w:ascii="Arial" w:hAnsi="Arial" w:cs="Arial"/>
          <w:b/>
          <w:bCs/>
          <w:lang w:val="en-US"/>
        </w:rPr>
        <w:t xml:space="preserve"> said</w:t>
      </w:r>
      <w:r w:rsidRPr="00BD5DE7">
        <w:rPr>
          <w:rFonts w:ascii="Arial" w:hAnsi="Arial" w:cs="Arial"/>
          <w:lang w:val="en-US"/>
        </w:rPr>
        <w:t>, “</w:t>
      </w:r>
      <w:r w:rsidRPr="00A0228C">
        <w:rPr>
          <w:rFonts w:ascii="Arial" w:hAnsi="Arial" w:cs="Arial"/>
          <w:lang w:val="en-US"/>
        </w:rPr>
        <w:t xml:space="preserve">Seagate is one of the leading mass data storage </w:t>
      </w:r>
      <w:r>
        <w:rPr>
          <w:rFonts w:ascii="Arial" w:hAnsi="Arial" w:cs="Arial"/>
          <w:lang w:val="en-US"/>
        </w:rPr>
        <w:t xml:space="preserve">manufacturer and infrastructure </w:t>
      </w:r>
      <w:r w:rsidRPr="00A0228C">
        <w:rPr>
          <w:rFonts w:ascii="Arial" w:hAnsi="Arial" w:cs="Arial"/>
          <w:lang w:val="en-US"/>
        </w:rPr>
        <w:t>solution provider in the world</w:t>
      </w:r>
      <w:r>
        <w:rPr>
          <w:rFonts w:ascii="Arial" w:hAnsi="Arial" w:cs="Arial"/>
          <w:lang w:val="en-US"/>
        </w:rPr>
        <w:t>, with key focus on mid and large capacities</w:t>
      </w:r>
      <w:r w:rsidRPr="00A0228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A0228C">
        <w:rPr>
          <w:rFonts w:ascii="Arial" w:hAnsi="Arial" w:cs="Arial"/>
          <w:lang w:val="en-US"/>
        </w:rPr>
        <w:t>Data is fueling a smarter and more responsibly connected world and will continue to play an instrumental role across all business segments in Africa.</w:t>
      </w:r>
      <w:r>
        <w:rPr>
          <w:rFonts w:ascii="Arial" w:hAnsi="Arial" w:cs="Arial"/>
          <w:lang w:val="en-US"/>
        </w:rPr>
        <w:t xml:space="preserve"> </w:t>
      </w:r>
      <w:r w:rsidRPr="00A0228C">
        <w:rPr>
          <w:rFonts w:ascii="Arial" w:hAnsi="Arial" w:cs="Arial"/>
          <w:lang w:val="en-US"/>
        </w:rPr>
        <w:t xml:space="preserve">As the African </w:t>
      </w:r>
      <w:proofErr w:type="spellStart"/>
      <w:r w:rsidRPr="00A0228C">
        <w:rPr>
          <w:rFonts w:ascii="Arial" w:hAnsi="Arial" w:cs="Arial"/>
          <w:lang w:val="en-US"/>
        </w:rPr>
        <w:t>datasphere</w:t>
      </w:r>
      <w:proofErr w:type="spellEnd"/>
      <w:r w:rsidRPr="00A0228C">
        <w:rPr>
          <w:rFonts w:ascii="Arial" w:hAnsi="Arial" w:cs="Arial"/>
          <w:lang w:val="en-US"/>
        </w:rPr>
        <w:t xml:space="preserve"> is growing at an unprecedented rate, Mitsumi is proud to be appointed as Seagate’s strategic distribution partner in Africa.</w:t>
      </w:r>
      <w:r>
        <w:rPr>
          <w:rFonts w:ascii="Arial" w:hAnsi="Arial" w:cs="Arial"/>
          <w:lang w:val="en-US"/>
        </w:rPr>
        <w:t xml:space="preserve"> </w:t>
      </w:r>
      <w:r w:rsidRPr="00A0228C">
        <w:rPr>
          <w:rFonts w:ascii="Arial" w:hAnsi="Arial" w:cs="Arial"/>
          <w:lang w:val="en-US"/>
        </w:rPr>
        <w:t>Mitsumi’s partnership with Seagate clearly</w:t>
      </w:r>
      <w:r>
        <w:rPr>
          <w:rFonts w:ascii="Arial" w:hAnsi="Arial" w:cs="Arial"/>
          <w:lang w:val="en-US"/>
        </w:rPr>
        <w:t xml:space="preserve"> </w:t>
      </w:r>
      <w:r w:rsidRPr="00A0228C">
        <w:rPr>
          <w:rFonts w:ascii="Arial" w:hAnsi="Arial" w:cs="Arial"/>
          <w:lang w:val="en-US"/>
        </w:rPr>
        <w:t>strengthens our portfolio and offering and is also in line with our Pan African expansion.</w:t>
      </w:r>
    </w:p>
    <w:p w14:paraId="012F162F" w14:textId="5957FA50" w:rsidR="0024695E" w:rsidRPr="00A0228C" w:rsidRDefault="000B21AF" w:rsidP="00A0228C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24695E" w:rsidRPr="00A0228C">
        <w:rPr>
          <w:rFonts w:ascii="Arial" w:hAnsi="Arial" w:cs="Arial"/>
          <w:lang w:val="en-US"/>
        </w:rPr>
        <w:t>Mitsumi has 21 offices in Africa and recently opened eleven new logistics and sales offices in Ivory coast, Cameroon, Senegal, Mauritania, Mali, DRC, Chad, Guinea, Burkina Faso, Gabon.</w:t>
      </w:r>
      <w:r w:rsidR="00DD1B2F" w:rsidRPr="00A0228C">
        <w:rPr>
          <w:rFonts w:ascii="Arial" w:hAnsi="Arial" w:cs="Arial"/>
          <w:lang w:val="en-US"/>
        </w:rPr>
        <w:t xml:space="preserve"> </w:t>
      </w:r>
      <w:r w:rsidR="0024695E" w:rsidRPr="00A0228C">
        <w:rPr>
          <w:rFonts w:ascii="Arial" w:hAnsi="Arial" w:cs="Arial"/>
          <w:lang w:val="en-US"/>
        </w:rPr>
        <w:t>Furthermore, Mitsumi will also have representative offices covering the whole Francophone African countries by the end of the year - to better serve and support the region.</w:t>
      </w:r>
    </w:p>
    <w:p w14:paraId="18D004C6" w14:textId="65836988" w:rsidR="004353D8" w:rsidRDefault="004353D8" w:rsidP="000B21AF">
      <w:pPr>
        <w:rPr>
          <w:lang w:val="en-US"/>
        </w:rPr>
      </w:pPr>
    </w:p>
    <w:p w14:paraId="63B4726C" w14:textId="77777777" w:rsidR="000B21AF" w:rsidRPr="000B21AF" w:rsidRDefault="00736758" w:rsidP="000B21AF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B21AF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About Mitsumi Distribution:</w:t>
      </w:r>
    </w:p>
    <w:p w14:paraId="7D746B2E" w14:textId="6F238D05" w:rsidR="00736758" w:rsidRPr="00560367" w:rsidRDefault="00736758" w:rsidP="00560367">
      <w:pPr>
        <w:pStyle w:val="NormalWeb"/>
        <w:shd w:val="clear" w:color="auto" w:fill="FFFFFF"/>
        <w:spacing w:before="300" w:beforeAutospacing="0" w:after="30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 xml:space="preserve">Mitsumi Distribution is the largest IT, Telco and Enterprise distributor in the Middle East and Africa region. They are authorized distributors for leading global technology brands. Their growing portfolio includes </w:t>
      </w:r>
      <w:r w:rsidR="003C0F9A">
        <w:rPr>
          <w:rStyle w:val="Emphasis"/>
          <w:rFonts w:ascii="Arial" w:hAnsi="Arial" w:cs="Arial"/>
          <w:color w:val="000000"/>
          <w:sz w:val="20"/>
          <w:szCs w:val="20"/>
        </w:rPr>
        <w:t xml:space="preserve">Seagate, </w:t>
      </w:r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>Dell Technologies, HP, Lenovo, Asus,</w:t>
      </w:r>
      <w:r w:rsidR="003C0F9A">
        <w:rPr>
          <w:rStyle w:val="Emphasis"/>
          <w:rFonts w:ascii="Arial" w:hAnsi="Arial" w:cs="Arial"/>
          <w:color w:val="000000"/>
          <w:sz w:val="20"/>
          <w:szCs w:val="20"/>
        </w:rPr>
        <w:t xml:space="preserve"> Acer, </w:t>
      </w:r>
      <w:proofErr w:type="spellStart"/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>Kioxia</w:t>
      </w:r>
      <w:proofErr w:type="spellEnd"/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 xml:space="preserve">, Canon, </w:t>
      </w:r>
      <w:r w:rsidR="003C0F9A">
        <w:rPr>
          <w:rStyle w:val="Emphasis"/>
          <w:rFonts w:ascii="Arial" w:hAnsi="Arial" w:cs="Arial"/>
          <w:color w:val="000000"/>
          <w:sz w:val="20"/>
          <w:szCs w:val="20"/>
        </w:rPr>
        <w:t xml:space="preserve">HPE, </w:t>
      </w:r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 xml:space="preserve">Toshiba, </w:t>
      </w:r>
      <w:r w:rsidR="003C0F9A">
        <w:rPr>
          <w:rStyle w:val="Emphasis"/>
          <w:rFonts w:ascii="Arial" w:hAnsi="Arial" w:cs="Arial"/>
          <w:color w:val="000000"/>
          <w:sz w:val="20"/>
          <w:szCs w:val="20"/>
        </w:rPr>
        <w:t xml:space="preserve">AOC-Philips, </w:t>
      </w:r>
      <w:proofErr w:type="spellStart"/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>Benq</w:t>
      </w:r>
      <w:proofErr w:type="spellEnd"/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 xml:space="preserve">, Hitachi, </w:t>
      </w:r>
      <w:proofErr w:type="spellStart"/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>Tripplite</w:t>
      </w:r>
      <w:proofErr w:type="spellEnd"/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>, LG,</w:t>
      </w:r>
      <w:r w:rsidR="003C0F9A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Pr="000B21AF">
        <w:rPr>
          <w:rStyle w:val="Emphasis"/>
          <w:rFonts w:ascii="Arial" w:hAnsi="Arial" w:cs="Arial"/>
          <w:color w:val="000000"/>
          <w:sz w:val="20"/>
          <w:szCs w:val="20"/>
        </w:rPr>
        <w:t>Samsung and Huawei. For more information, visit </w:t>
      </w:r>
      <w:hyperlink r:id="rId7" w:history="1">
        <w:r w:rsidRPr="000B21AF">
          <w:rPr>
            <w:rStyle w:val="Hyperlink"/>
            <w:rFonts w:ascii="Arial" w:hAnsi="Arial" w:cs="Arial"/>
            <w:i/>
            <w:iCs/>
            <w:sz w:val="20"/>
            <w:szCs w:val="20"/>
          </w:rPr>
          <w:t>www.mitsumidistribution.com</w:t>
        </w:r>
      </w:hyperlink>
    </w:p>
    <w:sectPr w:rsidR="00736758" w:rsidRPr="00560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AB70" w14:textId="77777777" w:rsidR="001E3E80" w:rsidRDefault="001E3E80" w:rsidP="00E43993">
      <w:r>
        <w:separator/>
      </w:r>
    </w:p>
  </w:endnote>
  <w:endnote w:type="continuationSeparator" w:id="0">
    <w:p w14:paraId="0FC626CD" w14:textId="77777777" w:rsidR="001E3E80" w:rsidRDefault="001E3E80" w:rsidP="00E4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DE18" w14:textId="77777777" w:rsidR="00E43993" w:rsidRDefault="00E4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B60" w14:textId="1EE54589" w:rsidR="00E43993" w:rsidRDefault="00E439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A96BCA" wp14:editId="2266D0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8664f6bb33ac858c8738840" descr="{&quot;HashCode&quot;:-19683249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1B157A" w14:textId="6AD4FB08" w:rsidR="00E43993" w:rsidRPr="00E43993" w:rsidRDefault="00E43993" w:rsidP="00E4399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E43993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Seagate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96BCA" id="_x0000_t202" coordsize="21600,21600" o:spt="202" path="m,l,21600r21600,l21600,xe">
              <v:stroke joinstyle="miter"/>
              <v:path gradientshapeok="t" o:connecttype="rect"/>
            </v:shapetype>
            <v:shape id="MSIPCMd8664f6bb33ac858c8738840" o:spid="_x0000_s1026" type="#_x0000_t202" alt="{&quot;HashCode&quot;:-19683249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" o:allowincell="f" filled="f" stroked="f" strokeweight=".5pt">
              <v:textbox inset=",0,,0">
                <w:txbxContent>
                  <w:p w14:paraId="5A1B157A" w14:textId="6AD4FB08" w:rsidR="00E43993" w:rsidRPr="00E43993" w:rsidRDefault="00E43993" w:rsidP="00E43993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E43993">
                      <w:rPr>
                        <w:rFonts w:ascii="Calibri" w:hAnsi="Calibri" w:cs="Calibri"/>
                        <w:color w:val="008000"/>
                        <w:sz w:val="20"/>
                      </w:rPr>
                      <w:t>Seagate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7170" w14:textId="77777777" w:rsidR="00E43993" w:rsidRDefault="00E4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1980" w14:textId="77777777" w:rsidR="001E3E80" w:rsidRDefault="001E3E80" w:rsidP="00E43993">
      <w:r>
        <w:separator/>
      </w:r>
    </w:p>
  </w:footnote>
  <w:footnote w:type="continuationSeparator" w:id="0">
    <w:p w14:paraId="5109886E" w14:textId="77777777" w:rsidR="001E3E80" w:rsidRDefault="001E3E80" w:rsidP="00E4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64EA" w14:textId="77777777" w:rsidR="00E43993" w:rsidRDefault="00E43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C7CF" w14:textId="77777777" w:rsidR="00E43993" w:rsidRDefault="00E43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90DE" w14:textId="77777777" w:rsidR="00E43993" w:rsidRDefault="00E4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4F5"/>
    <w:multiLevelType w:val="hybridMultilevel"/>
    <w:tmpl w:val="381A927A"/>
    <w:lvl w:ilvl="0" w:tplc="B4327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92"/>
    <w:rsid w:val="000845B1"/>
    <w:rsid w:val="000B21AF"/>
    <w:rsid w:val="000C144E"/>
    <w:rsid w:val="00140E12"/>
    <w:rsid w:val="001E3E80"/>
    <w:rsid w:val="001F7DEB"/>
    <w:rsid w:val="0024695E"/>
    <w:rsid w:val="002E7D8A"/>
    <w:rsid w:val="003628C0"/>
    <w:rsid w:val="003B7AE1"/>
    <w:rsid w:val="003C0F9A"/>
    <w:rsid w:val="003D389F"/>
    <w:rsid w:val="004353D8"/>
    <w:rsid w:val="004B1B15"/>
    <w:rsid w:val="00517692"/>
    <w:rsid w:val="00560367"/>
    <w:rsid w:val="00574532"/>
    <w:rsid w:val="005F06D1"/>
    <w:rsid w:val="005F3466"/>
    <w:rsid w:val="00635CE9"/>
    <w:rsid w:val="00653400"/>
    <w:rsid w:val="006E6CB0"/>
    <w:rsid w:val="00701436"/>
    <w:rsid w:val="00713116"/>
    <w:rsid w:val="00736758"/>
    <w:rsid w:val="00737974"/>
    <w:rsid w:val="007840E3"/>
    <w:rsid w:val="00797DCD"/>
    <w:rsid w:val="00884A0B"/>
    <w:rsid w:val="00972BCA"/>
    <w:rsid w:val="00995EEF"/>
    <w:rsid w:val="009A4A9B"/>
    <w:rsid w:val="009B21E7"/>
    <w:rsid w:val="00A0228C"/>
    <w:rsid w:val="00B64C8A"/>
    <w:rsid w:val="00BD5DE7"/>
    <w:rsid w:val="00C32F6F"/>
    <w:rsid w:val="00CA1699"/>
    <w:rsid w:val="00CB35C9"/>
    <w:rsid w:val="00DD1B2F"/>
    <w:rsid w:val="00E43993"/>
    <w:rsid w:val="00ED5AA6"/>
    <w:rsid w:val="00F671F6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B6198"/>
  <w15:chartTrackingRefBased/>
  <w15:docId w15:val="{282B47A4-1C51-4B4D-B3A8-6750059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9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534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34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6758"/>
    <w:rPr>
      <w:b/>
      <w:bCs/>
    </w:rPr>
  </w:style>
  <w:style w:type="character" w:styleId="Emphasis">
    <w:name w:val="Emphasis"/>
    <w:basedOn w:val="DefaultParagraphFont"/>
    <w:uiPriority w:val="20"/>
    <w:qFormat/>
    <w:rsid w:val="007367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67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9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9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2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tsumidistributio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Zahid</cp:lastModifiedBy>
  <cp:revision>5</cp:revision>
  <dcterms:created xsi:type="dcterms:W3CDTF">2022-08-03T07:27:00Z</dcterms:created>
  <dcterms:modified xsi:type="dcterms:W3CDTF">2022-08-12T11:15:00Z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e366eb-86f1-4645-85a7-f29555b26fee_Enabled">
    <vt:lpwstr>true</vt:lpwstr>
  </property>
  <property fmtid="{D5CDD505-2E9C-101B-9397-08002B2CF9AE}" pid="3" name="MSIP_Label_56e366eb-86f1-4645-85a7-f29555b26fee_SetDate">
    <vt:lpwstr>2022-08-03T07:27:13Z</vt:lpwstr>
  </property>
  <property fmtid="{D5CDD505-2E9C-101B-9397-08002B2CF9AE}" pid="4" name="MSIP_Label_56e366eb-86f1-4645-85a7-f29555b26fee_Method">
    <vt:lpwstr>Standard</vt:lpwstr>
  </property>
  <property fmtid="{D5CDD505-2E9C-101B-9397-08002B2CF9AE}" pid="5" name="MSIP_Label_56e366eb-86f1-4645-85a7-f29555b26fee_Name">
    <vt:lpwstr>Seagate Internal</vt:lpwstr>
  </property>
  <property fmtid="{D5CDD505-2E9C-101B-9397-08002B2CF9AE}" pid="6" name="MSIP_Label_56e366eb-86f1-4645-85a7-f29555b26fee_SiteId">
    <vt:lpwstr>d466216a-c643-434a-9c2e-057448c17cbe</vt:lpwstr>
  </property>
  <property fmtid="{D5CDD505-2E9C-101B-9397-08002B2CF9AE}" pid="7" name="MSIP_Label_56e366eb-86f1-4645-85a7-f29555b26fee_ActionId">
    <vt:lpwstr>32ed2360-6c78-4d3d-9f15-dc686b3e706c</vt:lpwstr>
  </property>
  <property fmtid="{D5CDD505-2E9C-101B-9397-08002B2CF9AE}" pid="8" name="MSIP_Label_56e366eb-86f1-4645-85a7-f29555b26fee_ContentBits">
    <vt:lpwstr>2</vt:lpwstr>
  </property>
</Properties>
</file>